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E23" w:rsidRDefault="004D3AD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4D3AD2">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5A2E23" w:rsidRDefault="005A2E23">
      <w:pPr>
        <w:spacing w:line="540" w:lineRule="exact"/>
        <w:jc w:val="center"/>
        <w:rPr>
          <w:rFonts w:ascii="华文中宋" w:eastAsia="华文中宋" w:hAnsi="华文中宋" w:cs="宋体"/>
          <w:b/>
          <w:kern w:val="0"/>
          <w:sz w:val="52"/>
          <w:szCs w:val="52"/>
        </w:rPr>
      </w:pPr>
    </w:p>
    <w:p w:rsidR="005A2E23" w:rsidRDefault="004D3AD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jc w:val="center"/>
        <w:rPr>
          <w:rFonts w:eastAsia="仿宋_GB2312" w:hAnsi="宋体" w:cs="宋体"/>
          <w:kern w:val="0"/>
          <w:sz w:val="30"/>
          <w:szCs w:val="30"/>
        </w:rPr>
      </w:pPr>
    </w:p>
    <w:p w:rsidR="005A2E23" w:rsidRDefault="004D3AD2">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rPr>
          <w:rFonts w:eastAsia="仿宋_GB2312" w:hAnsi="宋体" w:cs="宋体"/>
          <w:kern w:val="0"/>
          <w:sz w:val="30"/>
          <w:szCs w:val="30"/>
        </w:rPr>
      </w:pPr>
    </w:p>
    <w:p w:rsidR="005A2E23" w:rsidRDefault="005A2E23">
      <w:pPr>
        <w:spacing w:line="700" w:lineRule="exact"/>
        <w:jc w:val="left"/>
        <w:rPr>
          <w:rFonts w:eastAsia="仿宋_GB2312" w:hAnsi="宋体" w:cs="宋体"/>
          <w:kern w:val="0"/>
          <w:sz w:val="36"/>
          <w:szCs w:val="36"/>
        </w:rPr>
      </w:pPr>
    </w:p>
    <w:p w:rsidR="005A2E23" w:rsidRDefault="004D3AD2">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国际交流大厦运行费</w:t>
      </w:r>
    </w:p>
    <w:p w:rsidR="005A2E23" w:rsidRDefault="004D3AD2">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新疆维吾尔自治区团校</w:t>
      </w:r>
    </w:p>
    <w:p w:rsidR="005A2E23" w:rsidRDefault="004D3AD2">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新疆维吾尔自治区团校</w:t>
      </w:r>
    </w:p>
    <w:p w:rsidR="005A2E23" w:rsidRDefault="004D3AD2">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刘华东</w:t>
      </w:r>
    </w:p>
    <w:p w:rsidR="005A2E23" w:rsidRDefault="004D3AD2">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2023年02月22日</w:t>
      </w:r>
    </w:p>
    <w:p w:rsidR="005A2E23" w:rsidRDefault="005A2E23">
      <w:pPr>
        <w:spacing w:line="700" w:lineRule="exact"/>
        <w:ind w:firstLineChars="236" w:firstLine="708"/>
        <w:jc w:val="left"/>
        <w:rPr>
          <w:rFonts w:eastAsia="仿宋_GB2312" w:hAnsi="宋体" w:cs="宋体"/>
          <w:kern w:val="0"/>
          <w:sz w:val="30"/>
          <w:szCs w:val="30"/>
        </w:rPr>
      </w:pPr>
    </w:p>
    <w:p w:rsidR="005A2E23" w:rsidRDefault="005A2E23">
      <w:pPr>
        <w:spacing w:line="540" w:lineRule="exact"/>
        <w:rPr>
          <w:rStyle w:val="a8"/>
          <w:rFonts w:ascii="黑体" w:eastAsia="黑体" w:hAnsi="黑体"/>
          <w:b w:val="0"/>
          <w:spacing w:val="-4"/>
          <w:sz w:val="32"/>
          <w:szCs w:val="32"/>
        </w:rPr>
      </w:pPr>
    </w:p>
    <w:p w:rsidR="005A2E23" w:rsidRDefault="004D3AD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新疆团校是共青团新疆维吾尔自治区委员会的直属教育单位，是全区唯一一所团队干部教育培训基地，承担全疆共青团干部和少先队辅导员的教育培训工作及青少年研究工作。为打造欧亚青年领导人交流培训基地，做好对丝绸之路经济带沿线国家青年人脉建设工作，在各国青年领导人中培养知华友华力量，根据共青团中央《关于中国新疆国际青年交流学院办学目标和规模的批复》（中青办通字【2015】20号），自治区发展和改革委员会《关于中国新疆国际青年交流学院建设项目可行性研究报告（代项目建议书）的批复》（新发改投资【2016】1951号）、《中国新疆国际青年交流学院建设项目初步设计的批复》（新发改项目【2018】37号）批复，由新疆维吾尔自治区团校（以下简称区团校）承建中国新疆国际青年交流学院建设项目。主要内容及实施情况:项目总建筑面积16606平方米，其中地上14层，地下1层，主要建设内容包括：教学用房、宿舍、食堂及相关辅助用房。配套设备设施524台（套/件）。本工程总概算9000</w:t>
      </w:r>
      <w:r w:rsidR="00AD0DCE">
        <w:rPr>
          <w:rStyle w:val="a8"/>
          <w:rFonts w:ascii="楷体" w:eastAsia="楷体" w:hAnsi="楷体" w:hint="eastAsia"/>
          <w:spacing w:val="-4"/>
          <w:sz w:val="32"/>
          <w:szCs w:val="32"/>
        </w:rPr>
        <w:t>万元，项目资金来源全部为申请中央财政拨款，截至</w:t>
      </w:r>
      <w:r>
        <w:rPr>
          <w:rStyle w:val="a8"/>
          <w:rFonts w:ascii="楷体" w:eastAsia="楷体" w:hAnsi="楷体" w:hint="eastAsia"/>
          <w:spacing w:val="-4"/>
          <w:sz w:val="32"/>
          <w:szCs w:val="32"/>
        </w:rPr>
        <w:t>目前资金到位数9000万元。本项目已于2020年7月7日投入使用。资金投入和使用情况:根据2022年预算计划，财政一般公共经费安排国际交流大厦运行维护费计245万元，其他资金安排资金计25万元，共计270万元。其中：水电费70万元、维护费50万元、物业管理费140万元、其他商品和服务支出10</w:t>
      </w:r>
      <w:r>
        <w:rPr>
          <w:rStyle w:val="a8"/>
          <w:rFonts w:ascii="楷体" w:eastAsia="楷体" w:hAnsi="楷体" w:hint="eastAsia"/>
          <w:spacing w:val="-4"/>
          <w:sz w:val="32"/>
          <w:szCs w:val="32"/>
        </w:rPr>
        <w:lastRenderedPageBreak/>
        <w:t>万元。全部用于国际大厦运行和维护中。</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因疫情原因，中国新疆国际青年交流学院培训业务开展有些受限。为了贯彻落实习近平总书记关于建设 “一带一路”合作倡议，结合新疆当前大局形势，为使欧亚青年深入了解中国自改革开放以来在社会稳定、经济发展、民族团结等方面取得的巨大成就，理性认识一个文化底蕴深厚、民族风情独特、全面协调可持续发展的中国，全面提升共青团参与、服务“一带一路”建设的创造力和贡献力，充分发挥新疆在丝绸之路经济带建设中的特殊地缘、资源、人文优势，增进中国与欧亚青年之间的友好感情。帮助要国家青年了解中国国情，了解中国经济社会发展情况，加深对中国青年之间感情，对中国发展道路，理论和制度的认同，提升中国在国外青年群体中的形象。大厦运行费支出水电费70万元、维护费50万元、物业管理费140万元、其他与商品服务支出10万元。</w:t>
      </w:r>
    </w:p>
    <w:p w:rsidR="005A2E23" w:rsidRDefault="004D3AD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目的：为贯彻落实中央和自治区党委建设“丝绸之路经济带”的一系列重要要求，2014年3月20日，团中央以中青办通字〔2014〕13号文件正式批复，同意成立中国新疆国际青年交流学院，面向丝绸之路经济带国家的青年干部、青年企业家、青年知识分子等青年精英人群开展培训、交流与合作。并明确可将中国新疆国际青年交流学院纳入团中央青年外事工作整体规划，统筹推进。2、对象：面向丝绸之路经济带国家的青年干部、青年企业家、青年知识分子等青年精英人群开展培训、交</w:t>
      </w:r>
      <w:r>
        <w:rPr>
          <w:rStyle w:val="a8"/>
          <w:rFonts w:ascii="楷体" w:eastAsia="楷体" w:hAnsi="楷体" w:hint="eastAsia"/>
          <w:spacing w:val="-4"/>
          <w:sz w:val="32"/>
          <w:szCs w:val="32"/>
        </w:rPr>
        <w:lastRenderedPageBreak/>
        <w:t>流与合作。并明确可将中国新疆国际青年交流学院纳入团中央青年外事工作整体规划，统筹推进。3、范围：国家的青年干部、青年企业家、青年知识分子等青年精英人群开展培训、交流与合作。</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1、绩效评价遵循以下基本原则：科学规范原则、公正公开原则、绩效相关原则。2、评价指标体系（附表说明）项目支出绩效评价指标体系一级指标 三级指标 指标解释 指标说明决策　　　 新疆团校是共青团新疆维吾尔自治区委员会的直属教育单位，是全区唯一一所团队干部教育培训基地，承担全疆共青团干部和少先队辅导员的教育培训工作及青少年研究工作。 是符合法律法规、相关政策、发展规划以及部门职责，符合考核项目立项依据。 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 大厦运行费支出水电费70万元、维护费50万元、物业管理费140万元、其他与商品服务支出10万元。 经费申请、设立过程是符合相关要求，符合反映和考核项目立项的规范。 评价要点：①项目是否按照规定的程序申请设立；②审批文件、材料是否符合相关要求；③事前是否已经过必要的可行性研究、专家论证、风险评估、绩效评估、集体决策。 大厦运行费支出水电费70万元、维护费50</w:t>
      </w:r>
      <w:r>
        <w:rPr>
          <w:rStyle w:val="a8"/>
          <w:rFonts w:ascii="楷体" w:eastAsia="楷体" w:hAnsi="楷体" w:hint="eastAsia"/>
          <w:spacing w:val="-4"/>
          <w:sz w:val="32"/>
          <w:szCs w:val="32"/>
        </w:rPr>
        <w:lastRenderedPageBreak/>
        <w:t>万元、物业管理费140万元、其他与商品服务支出10万元。 经费所设定的绩效目标依据充分，符合客观实际，反映和考核项目绩效目标与项目实施的相符情况。 评价要点：（如未设定预算绩效目标，也可考核其他工作任务目标）①项目是否有绩效目标；②项目绩效目标与实际工作内容是否具有相关性；③项目预期产出效益和效果是否符合正常的业绩水平；④是否与预算确定的项目投资额或资金量相匹配。决策　 为贯彻落实中央和自治区党委建设“丝绸之路经济带”的一系列重要要求，2014年3月20日，团中央以中青办通字〔2014〕13号文件正式批复，同意成立中国新疆国际青年交流学院，面向丝绸之路经济带国家的青年干部、青年企业家、青年知识分子等青年精英人群开展培训、交流与合作。 依据绩效目标设定的绩效指标清晰、细化、可衡量等，用以反映和考核项目绩效目标的明细化情况。 评价要点：①是否将项目绩效目标细化分解为具体的绩效指标；②是否通过清晰、可衡量的指标值予以体现；③是否与项目目标任务数或计划数相对应。过程 资金到位率100%、预算执行率100%、资金使用合规、合法。管理制度健全、制度执行有效性。专项经费的管理，由主要领导亲自抓，总负责。自治区团委团队干部培训领导小组负责对全区团队干部教育培训工作的整体规划、宏观指导；区团委基层部负责统筹协调，督促检查；各战线部门密切配合，加强管理；团校具体实施，抓好经费的落实。 经费实际到位资金与预算资金的比率是100%，用以反映和考核资金落实情况对项目实施的总体保障程度。 资金到位率=（实际到位资金/预算资金）×100%。实际到位资金：一定时期（本年度或项目期）内落实到具体项目的资金。预算资金：一</w:t>
      </w:r>
      <w:r>
        <w:rPr>
          <w:rStyle w:val="a8"/>
          <w:rFonts w:ascii="楷体" w:eastAsia="楷体" w:hAnsi="楷体" w:hint="eastAsia"/>
          <w:spacing w:val="-4"/>
          <w:sz w:val="32"/>
          <w:szCs w:val="32"/>
        </w:rPr>
        <w:lastRenderedPageBreak/>
        <w:t>定时期（本年度或项目期）内预算安排到具体项目的资金。　过程　 专项经费的管理，由主要领导亲自抓，总负责。自治区团委团队干部培训领导小组负责对全区团队干部教育培训工作的整体规划、宏观指导；区团委基层部负责统筹协调，督促检查；各战线部门密切配合，加强管理；团校具体实施，抓好经费的落实。 资金使用是符合相关的财务管理制度规定，用以反映和考核项目资金的规范运行情况。 评价要点：①是否符合国家财经法规和财务管理制度以及有关专项资金管理办法的规定；②资金的拨付是否有完整的审批程序和手续；③是否符合项目预算批复或合同规定的用途；④是否存在截留、挤占、挪用、虚列支出等情况。产出 实际完成率100%。 实施的实际产出数与计划产出数的比率是100%，用以反映和考核项目产出数量目标的实现程度。 实际完成率=（实际产出数/计划产出数）×100%。实际产出数：一定时期（本年度或项目期）内项目实际产出的产品或提供的服务数量。计划产出数：项目绩效目标确定的在一定时期（本年度或项目期）内计划产出的产品或提供的服务数量。产出 质量达标率95%。 完成的质量达标产出数与实际产出数的比率是100%，用以反映和考核项目产出质量目标的实现程度。 质量达标率=（质量达标产出数/实际产出数）×100%。质量达标产出数：一定时期（本年度或项目期）内实际达到既定质量标准的产品或服务数量。既定质量标准是指项目实施单位设立绩效目标时依据计划标准、行业标准、历史标准或其他标准而设定的绩效指标值。 完成及时性95%。 实际完成时间与计划完成时间的比较，用以反映和考核项目产出时效目标的实现程度。 实际完成时间：项目实施单位完成该项目实际所耗用</w:t>
      </w:r>
      <w:r>
        <w:rPr>
          <w:rStyle w:val="a8"/>
          <w:rFonts w:ascii="楷体" w:eastAsia="楷体" w:hAnsi="楷体" w:hint="eastAsia"/>
          <w:spacing w:val="-4"/>
          <w:sz w:val="32"/>
          <w:szCs w:val="32"/>
        </w:rPr>
        <w:lastRenderedPageBreak/>
        <w:t>的时间。计划完成时间：按照项目实施计划或相关规定完成该项目所需的时间。 成本节约率90%。 完成项目计划工作目标的实际节约成本与计划成本的比率，用以反映和考核项目的成本节约程度。 成本节约率=[（计划成本-实际成本）/计划成本]×100%。实际成本：项目实施单位如期、保质、保量完成既定工作目标实际所耗费的支出。计划成本：项目实施单位为完成工作目标计划安排的支出，一般以项目预算为参考。效益　 实施效益社会效益90%、满意度98%。 经费实施所产生的效益。 项目实施所产生的社会效益、经济效益、生态效益、可持续影响等。可根据项目实际情况有选择地设置和细化。 实施效益社会效益90%、满意度98%。 社会公众或服务对象对项目实施效果的满意程度。 社会公众或服务对象是指因该项目实施而受到影响的部门（单位）、群体或个人。一般采取社会调查的方式。上经对该项目2022年绩效报告进行评价，完成情况优秀。申请2023年继续在预算中安排此项资金。（延续性项目）</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资金到位率100%、预算执行率100%、资金使用合规、合法。管理制度健全、制度执行有效性。专项经费的管理，由主要领导亲自抓，总负责。自治区团委团队干部培训领导小组负责对全区团队干部教育培训工作的整体规划、宏观指导；区团委基层部负责统筹协调，督促检查；各战线部门密切配合，加强管理；团校具体实施，抓好经费的落实。</w:t>
      </w:r>
    </w:p>
    <w:p w:rsidR="005A2E23" w:rsidRDefault="004D3AD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水电暖相关费用（元）：122；室内外各类配套设施维护次数：10；大厦设施维修保障及时率：90%；宿舍床铺布草洗涤数</w:t>
      </w:r>
      <w:r>
        <w:rPr>
          <w:rStyle w:val="a8"/>
          <w:rFonts w:ascii="楷体" w:eastAsia="楷体" w:hAnsi="楷体" w:hint="eastAsia"/>
          <w:spacing w:val="-4"/>
          <w:sz w:val="32"/>
          <w:szCs w:val="32"/>
        </w:rPr>
        <w:lastRenderedPageBreak/>
        <w:t>量：304；维护项目验收合格率（%）：100%；维护室内各类办公设备：30；大厦使用面积：16606；维护电梯数量：3；大厦使用电话数数量：200；大厦设施维修保障：63；维护电锅炉台数：2；保障大厦正常运转工作经费：85；受益人员满意度：90%评价得分90分。评价结论优秀。</w:t>
      </w:r>
    </w:p>
    <w:p w:rsidR="005A2E23" w:rsidRDefault="004D3AD2">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带一路”是中国对外发展的重要战略。2013年9月，习近平总书记提出共建“丝绸之路经济带”和“21世纪海上丝绸之路”的重大倡议，得到国际社会的高度关注和积极响应。新疆作为亚欧大陆地理中心，“丝绸之路经济带”核心区，中国新疆国际青年交流学院建设项目被列入中央《“十三五”支持新疆、兵团、西藏和四川省藏区经济社会发展规划建设项目方案》，项目建成后将为欧亚各国优秀青年在丝绸之路经济带框架内开展文化交流、教育培训、理论研究等搭建重要平台。该项目于2018年7月13日开工建设，2020年7月7日竣工验收，目前已投入使用。</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帮助各国家青年了解中国国情，了解中国经济社会发展情况，加深对中国青年之间感情，对中国发展道路，理论和制度的认同，提升中国在国外青年群体中的形象。大厦运行费支出水电费70万元、维护费50万元、物业管理费140万元、其他与商品服务支出10万元。</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此项目帮助各国家青年了解中国国情，了解中国经济社会</w:t>
      </w:r>
      <w:r>
        <w:rPr>
          <w:rStyle w:val="a8"/>
          <w:rFonts w:ascii="楷体" w:eastAsia="楷体" w:hAnsi="楷体" w:hint="eastAsia"/>
          <w:spacing w:val="-4"/>
          <w:sz w:val="32"/>
          <w:szCs w:val="32"/>
        </w:rPr>
        <w:lastRenderedPageBreak/>
        <w:t>发展情况，加深对中国青年之间感情，对中国发展道路，理论和制度的认同，提升中国在国外青年群体中的形象。大厦运行费支出水电费70万元、维护费50万元、物业管理费140万元、其他与商品服务支出10万元。达标率100%</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团校是党在青年工作领域特色鲜明的政治学校，新疆团校作为全区唯一一所共青团（队）干部和青年人才教育培训主阵地，现有的培训阵地和设施设备已不能满足新时代青年干部教育培训需要。项目建设带动整个校园基础设施改造升级，硬件设施设备、校园美化绿化亮化和干部食宿条件得到极大改善。目前学院共设有多媒体教室5间，同声翻译室1间，多功能会议厅2间，会议室2间，接待厅1间，标准化学员宿舍144间，可同时安排304名学员参加培训。为提升学院大楼服务水平和保障能力，我校引进专业酒店管理服务公司进驻团校，管理运营国际青年交流学院。今年7-8月份，因新疆疫情，刚刚落成的学院大楼被自治区疫情防控领导小组征用，作为抗疫一线医生的休息宾馆，学院一流的服务水平和优美舒适的大楼环境，一致得到自治区领导和广大医务工作者的好评，同时产生经济效益。</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我校引进专业酒店管理服务公司进驻团校，管理运营国际青年交流学院。今年7-8月份，因新疆疫情，刚刚落成的学院大楼被自治区疫情防控领导小组征用，作为抗疫一线医生的休息宾馆，学院一流的服务水平和优美舒适的大楼环境，一致得到自治区领导和广大医务工作者的好评，同时产生经济效益。</w:t>
      </w:r>
      <w:r>
        <w:rPr>
          <w:rStyle w:val="a8"/>
          <w:rFonts w:ascii="楷体" w:eastAsia="楷体" w:hAnsi="楷体" w:hint="eastAsia"/>
          <w:spacing w:val="-4"/>
          <w:sz w:val="32"/>
          <w:szCs w:val="32"/>
        </w:rPr>
        <w:lastRenderedPageBreak/>
        <w:t>实施效益社会效益98%、满意度98%。</w:t>
      </w:r>
    </w:p>
    <w:p w:rsidR="005A2E23" w:rsidRDefault="004D3AD2">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b w:val="0"/>
          <w:spacing w:val="-4"/>
          <w:sz w:val="32"/>
          <w:szCs w:val="32"/>
        </w:rPr>
        <w:t>主要经验及做法、存在的问题及原因分析</w:t>
      </w:r>
    </w:p>
    <w:p w:rsidR="005A2E23" w:rsidRDefault="004D3AD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团校是党在青年工作领域特色鲜明的政治学校，新疆团校作为全区唯一一所共青团（队）干部和青年人才教育培训主阵地，现有的培训阵地和设施设备已不能满足新时代青年干部教育培训需要。项目建设带动整个校园基础设施改造升级，硬件设施设备、校园美化绿化亮化和干部食宿条件得到极大改善。目前学院共设有多媒体教室5间，同声翻译室1间，多功能会议厅2间，会议室2间，接待厅1间，标准化学员宿舍144间，可同时安排304名学员参加培训。为提升学院大楼服务水平和保障能力，我校引进专业酒店管理服务公司进驻团校，管理运营国际青年交流学院。今年7-8月份，因新疆疫情，刚刚落成的学院大楼被自治区疫情防控领导小组征用，作为抗疫一线医生的休息宾馆，学院一流的服务水平和优美舒适的大楼环境，一致得到自治区领导和广大医务工作者的好评，同时产生经济效益。此项目不存在问题。我们将创新工作方法、延伸培训手臂、整合团内资源，完善课程体系，加强师资队伍建设，充分发挥国际青年交流大厦国内外优秀青年培训和团干部培训主阵地作用，按照建设党在青年青年工作领域特色鲜明的政治学校的定位，坚持团校姓党，聚焦主责主业，适时举办各类团队干部主题培训和其他业务培训，给各族青少年提供学习习近平新时代中国特色社会主义思想、团队知识和青年文化交流的成长平台。</w:t>
      </w:r>
    </w:p>
    <w:p w:rsidR="005A2E23" w:rsidRDefault="004D3AD2">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5A2E23" w:rsidRDefault="005A2E23">
      <w:pPr>
        <w:spacing w:line="540" w:lineRule="exact"/>
        <w:ind w:firstLineChars="200" w:firstLine="627"/>
        <w:rPr>
          <w:rStyle w:val="a8"/>
          <w:rFonts w:ascii="楷体" w:eastAsia="楷体" w:hAnsi="楷体"/>
          <w:spacing w:val="-4"/>
          <w:sz w:val="32"/>
          <w:szCs w:val="32"/>
        </w:rPr>
      </w:pPr>
    </w:p>
    <w:p w:rsidR="005A2E23" w:rsidRDefault="004D3AD2">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七</w:t>
      </w:r>
      <w:bookmarkStart w:id="0" w:name="_GoBack"/>
      <w:bookmarkEnd w:id="0"/>
      <w:r>
        <w:rPr>
          <w:rStyle w:val="a8"/>
          <w:rFonts w:ascii="黑体" w:eastAsia="黑体" w:hAnsi="黑体" w:hint="eastAsia"/>
          <w:b w:val="0"/>
          <w:spacing w:val="-4"/>
          <w:sz w:val="32"/>
          <w:szCs w:val="32"/>
        </w:rPr>
        <w:t>、其他需要说明的问题</w:t>
      </w:r>
    </w:p>
    <w:p w:rsidR="005A2E23" w:rsidRDefault="005A2E23">
      <w:pPr>
        <w:spacing w:line="540" w:lineRule="exact"/>
        <w:ind w:firstLineChars="200" w:firstLine="627"/>
        <w:rPr>
          <w:rStyle w:val="a8"/>
          <w:rFonts w:ascii="楷体" w:eastAsia="楷体" w:hAnsi="楷体"/>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sectPr w:rsidR="005A2E23" w:rsidSect="005A2E23">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BF5" w:rsidRDefault="00875BF5" w:rsidP="005A2E23">
      <w:r>
        <w:separator/>
      </w:r>
    </w:p>
  </w:endnote>
  <w:endnote w:type="continuationSeparator" w:id="0">
    <w:p w:rsidR="00875BF5" w:rsidRDefault="00875BF5" w:rsidP="005A2E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Arial Unicode MS"/>
    <w:charset w:val="86"/>
    <w:family w:val="auto"/>
    <w:pitch w:val="variable"/>
    <w:sig w:usb0="00000000"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5A2E23" w:rsidRDefault="00740FAB">
        <w:pPr>
          <w:pStyle w:val="a4"/>
          <w:jc w:val="center"/>
        </w:pPr>
        <w:r>
          <w:fldChar w:fldCharType="begin"/>
        </w:r>
        <w:r w:rsidR="004D3AD2">
          <w:instrText>PAGE   \* MERGEFORMAT</w:instrText>
        </w:r>
        <w:r>
          <w:fldChar w:fldCharType="separate"/>
        </w:r>
        <w:r w:rsidR="00AD0DCE" w:rsidRPr="00AD0DCE">
          <w:rPr>
            <w:noProof/>
            <w:lang w:val="zh-CN"/>
          </w:rPr>
          <w:t>3</w:t>
        </w:r>
        <w:r>
          <w:fldChar w:fldCharType="end"/>
        </w:r>
      </w:p>
    </w:sdtContent>
  </w:sdt>
  <w:p w:rsidR="005A2E23" w:rsidRDefault="005A2E2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BF5" w:rsidRDefault="00875BF5" w:rsidP="005A2E23">
      <w:r>
        <w:separator/>
      </w:r>
    </w:p>
  </w:footnote>
  <w:footnote w:type="continuationSeparator" w:id="0">
    <w:p w:rsidR="00875BF5" w:rsidRDefault="00875BF5" w:rsidP="005A2E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2A1271"/>
    <w:rsid w:val="00311DBE"/>
    <w:rsid w:val="00345DD7"/>
    <w:rsid w:val="00351EFF"/>
    <w:rsid w:val="003B0577"/>
    <w:rsid w:val="003E7E58"/>
    <w:rsid w:val="003F5180"/>
    <w:rsid w:val="00414C3A"/>
    <w:rsid w:val="004366A8"/>
    <w:rsid w:val="004A05EE"/>
    <w:rsid w:val="004C38BC"/>
    <w:rsid w:val="004D3AD2"/>
    <w:rsid w:val="004F1F3C"/>
    <w:rsid w:val="00502BA7"/>
    <w:rsid w:val="005162F1"/>
    <w:rsid w:val="00535153"/>
    <w:rsid w:val="00554F82"/>
    <w:rsid w:val="0056390D"/>
    <w:rsid w:val="005719B0"/>
    <w:rsid w:val="005A2E23"/>
    <w:rsid w:val="005A4F2E"/>
    <w:rsid w:val="005A5018"/>
    <w:rsid w:val="005C51DF"/>
    <w:rsid w:val="005D10D6"/>
    <w:rsid w:val="005E7C5E"/>
    <w:rsid w:val="00740FAB"/>
    <w:rsid w:val="0075584F"/>
    <w:rsid w:val="00855E3A"/>
    <w:rsid w:val="00875BF5"/>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0DCE"/>
    <w:rsid w:val="00AD5E52"/>
    <w:rsid w:val="00AE53E8"/>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D2606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E23"/>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5A2E2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A2E2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A2E2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5A2E2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A2E2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A2E2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A2E2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A2E2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A2E23"/>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A2E23"/>
    <w:rPr>
      <w:sz w:val="18"/>
      <w:szCs w:val="18"/>
    </w:rPr>
  </w:style>
  <w:style w:type="paragraph" w:styleId="a4">
    <w:name w:val="footer"/>
    <w:basedOn w:val="a"/>
    <w:link w:val="Char0"/>
    <w:uiPriority w:val="99"/>
    <w:unhideWhenUsed/>
    <w:rsid w:val="005A2E23"/>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5A2E23"/>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5A2E23"/>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5A2E23"/>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5A2E23"/>
    <w:rPr>
      <w:b/>
      <w:bCs/>
    </w:rPr>
  </w:style>
  <w:style w:type="character" w:styleId="a9">
    <w:name w:val="Emphasis"/>
    <w:basedOn w:val="a0"/>
    <w:uiPriority w:val="20"/>
    <w:qFormat/>
    <w:rsid w:val="005A2E23"/>
    <w:rPr>
      <w:rFonts w:asciiTheme="minorHAnsi" w:hAnsiTheme="minorHAnsi"/>
      <w:b/>
      <w:i/>
      <w:iCs/>
    </w:rPr>
  </w:style>
  <w:style w:type="character" w:customStyle="1" w:styleId="1Char">
    <w:name w:val="标题 1 Char"/>
    <w:basedOn w:val="a0"/>
    <w:link w:val="1"/>
    <w:uiPriority w:val="9"/>
    <w:qFormat/>
    <w:rsid w:val="005A2E23"/>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5A2E23"/>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5A2E23"/>
    <w:rPr>
      <w:rFonts w:asciiTheme="majorHAnsi" w:eastAsiaTheme="majorEastAsia" w:hAnsiTheme="majorHAnsi"/>
      <w:b/>
      <w:bCs/>
      <w:sz w:val="26"/>
      <w:szCs w:val="26"/>
    </w:rPr>
  </w:style>
  <w:style w:type="character" w:customStyle="1" w:styleId="4Char">
    <w:name w:val="标题 4 Char"/>
    <w:basedOn w:val="a0"/>
    <w:link w:val="4"/>
    <w:uiPriority w:val="9"/>
    <w:qFormat/>
    <w:rsid w:val="005A2E23"/>
    <w:rPr>
      <w:b/>
      <w:bCs/>
      <w:sz w:val="28"/>
      <w:szCs w:val="28"/>
    </w:rPr>
  </w:style>
  <w:style w:type="character" w:customStyle="1" w:styleId="5Char">
    <w:name w:val="标题 5 Char"/>
    <w:basedOn w:val="a0"/>
    <w:link w:val="5"/>
    <w:uiPriority w:val="9"/>
    <w:semiHidden/>
    <w:qFormat/>
    <w:rsid w:val="005A2E23"/>
    <w:rPr>
      <w:b/>
      <w:bCs/>
      <w:i/>
      <w:iCs/>
      <w:sz w:val="26"/>
      <w:szCs w:val="26"/>
    </w:rPr>
  </w:style>
  <w:style w:type="character" w:customStyle="1" w:styleId="6Char">
    <w:name w:val="标题 6 Char"/>
    <w:basedOn w:val="a0"/>
    <w:link w:val="6"/>
    <w:uiPriority w:val="9"/>
    <w:semiHidden/>
    <w:qFormat/>
    <w:rsid w:val="005A2E23"/>
    <w:rPr>
      <w:b/>
      <w:bCs/>
    </w:rPr>
  </w:style>
  <w:style w:type="character" w:customStyle="1" w:styleId="7Char">
    <w:name w:val="标题 7 Char"/>
    <w:basedOn w:val="a0"/>
    <w:link w:val="7"/>
    <w:uiPriority w:val="9"/>
    <w:semiHidden/>
    <w:qFormat/>
    <w:rsid w:val="005A2E23"/>
    <w:rPr>
      <w:sz w:val="24"/>
      <w:szCs w:val="24"/>
    </w:rPr>
  </w:style>
  <w:style w:type="character" w:customStyle="1" w:styleId="8Char">
    <w:name w:val="标题 8 Char"/>
    <w:basedOn w:val="a0"/>
    <w:link w:val="8"/>
    <w:uiPriority w:val="9"/>
    <w:semiHidden/>
    <w:qFormat/>
    <w:rsid w:val="005A2E23"/>
    <w:rPr>
      <w:i/>
      <w:iCs/>
      <w:sz w:val="24"/>
      <w:szCs w:val="24"/>
    </w:rPr>
  </w:style>
  <w:style w:type="character" w:customStyle="1" w:styleId="9Char">
    <w:name w:val="标题 9 Char"/>
    <w:basedOn w:val="a0"/>
    <w:link w:val="9"/>
    <w:uiPriority w:val="9"/>
    <w:semiHidden/>
    <w:qFormat/>
    <w:rsid w:val="005A2E23"/>
    <w:rPr>
      <w:rFonts w:asciiTheme="majorHAnsi" w:eastAsiaTheme="majorEastAsia" w:hAnsiTheme="majorHAnsi"/>
    </w:rPr>
  </w:style>
  <w:style w:type="character" w:customStyle="1" w:styleId="Char3">
    <w:name w:val="标题 Char"/>
    <w:basedOn w:val="a0"/>
    <w:link w:val="a7"/>
    <w:uiPriority w:val="10"/>
    <w:qFormat/>
    <w:rsid w:val="005A2E23"/>
    <w:rPr>
      <w:rFonts w:asciiTheme="majorHAnsi" w:eastAsiaTheme="majorEastAsia" w:hAnsiTheme="majorHAnsi"/>
      <w:b/>
      <w:bCs/>
      <w:kern w:val="28"/>
      <w:sz w:val="32"/>
      <w:szCs w:val="32"/>
    </w:rPr>
  </w:style>
  <w:style w:type="character" w:customStyle="1" w:styleId="Char2">
    <w:name w:val="副标题 Char"/>
    <w:basedOn w:val="a0"/>
    <w:link w:val="a6"/>
    <w:uiPriority w:val="11"/>
    <w:rsid w:val="005A2E23"/>
    <w:rPr>
      <w:rFonts w:asciiTheme="majorHAnsi" w:eastAsiaTheme="majorEastAsia" w:hAnsiTheme="majorHAnsi"/>
      <w:sz w:val="24"/>
      <w:szCs w:val="24"/>
    </w:rPr>
  </w:style>
  <w:style w:type="paragraph" w:styleId="aa">
    <w:name w:val="No Spacing"/>
    <w:basedOn w:val="a"/>
    <w:uiPriority w:val="1"/>
    <w:qFormat/>
    <w:rsid w:val="005A2E23"/>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5A2E23"/>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5A2E23"/>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5A2E23"/>
    <w:rPr>
      <w:i/>
      <w:sz w:val="24"/>
      <w:szCs w:val="24"/>
    </w:rPr>
  </w:style>
  <w:style w:type="paragraph" w:styleId="ad">
    <w:name w:val="Intense Quote"/>
    <w:basedOn w:val="a"/>
    <w:next w:val="a"/>
    <w:link w:val="Char5"/>
    <w:uiPriority w:val="30"/>
    <w:qFormat/>
    <w:rsid w:val="005A2E23"/>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5A2E23"/>
    <w:rPr>
      <w:b/>
      <w:i/>
      <w:sz w:val="24"/>
    </w:rPr>
  </w:style>
  <w:style w:type="character" w:customStyle="1" w:styleId="10">
    <w:name w:val="不明显强调1"/>
    <w:uiPriority w:val="19"/>
    <w:qFormat/>
    <w:rsid w:val="005A2E23"/>
    <w:rPr>
      <w:i/>
      <w:color w:val="595959" w:themeColor="text1" w:themeTint="A6"/>
    </w:rPr>
  </w:style>
  <w:style w:type="character" w:customStyle="1" w:styleId="11">
    <w:name w:val="明显强调1"/>
    <w:basedOn w:val="a0"/>
    <w:uiPriority w:val="21"/>
    <w:qFormat/>
    <w:rsid w:val="005A2E23"/>
    <w:rPr>
      <w:b/>
      <w:i/>
      <w:sz w:val="24"/>
      <w:szCs w:val="24"/>
      <w:u w:val="single"/>
    </w:rPr>
  </w:style>
  <w:style w:type="character" w:customStyle="1" w:styleId="12">
    <w:name w:val="不明显参考1"/>
    <w:basedOn w:val="a0"/>
    <w:uiPriority w:val="31"/>
    <w:qFormat/>
    <w:rsid w:val="005A2E23"/>
    <w:rPr>
      <w:sz w:val="24"/>
      <w:szCs w:val="24"/>
      <w:u w:val="single"/>
    </w:rPr>
  </w:style>
  <w:style w:type="character" w:customStyle="1" w:styleId="13">
    <w:name w:val="明显参考1"/>
    <w:basedOn w:val="a0"/>
    <w:uiPriority w:val="32"/>
    <w:qFormat/>
    <w:rsid w:val="005A2E23"/>
    <w:rPr>
      <w:b/>
      <w:sz w:val="24"/>
      <w:u w:val="single"/>
    </w:rPr>
  </w:style>
  <w:style w:type="character" w:customStyle="1" w:styleId="14">
    <w:name w:val="书籍标题1"/>
    <w:basedOn w:val="a0"/>
    <w:uiPriority w:val="33"/>
    <w:qFormat/>
    <w:rsid w:val="005A2E23"/>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5A2E23"/>
    <w:pPr>
      <w:outlineLvl w:val="9"/>
    </w:pPr>
    <w:rPr>
      <w:lang w:eastAsia="en-US" w:bidi="en-US"/>
    </w:rPr>
  </w:style>
  <w:style w:type="character" w:customStyle="1" w:styleId="Char1">
    <w:name w:val="页眉 Char"/>
    <w:basedOn w:val="a0"/>
    <w:link w:val="a5"/>
    <w:uiPriority w:val="99"/>
    <w:rsid w:val="005A2E23"/>
    <w:rPr>
      <w:rFonts w:ascii="Calibri" w:eastAsia="宋体" w:hAnsi="Calibri"/>
      <w:kern w:val="2"/>
      <w:sz w:val="18"/>
      <w:szCs w:val="18"/>
    </w:rPr>
  </w:style>
  <w:style w:type="character" w:customStyle="1" w:styleId="Char0">
    <w:name w:val="页脚 Char"/>
    <w:basedOn w:val="a0"/>
    <w:link w:val="a4"/>
    <w:uiPriority w:val="99"/>
    <w:rsid w:val="005A2E23"/>
    <w:rPr>
      <w:rFonts w:ascii="Calibri" w:eastAsia="宋体" w:hAnsi="Calibri"/>
      <w:kern w:val="2"/>
      <w:sz w:val="18"/>
      <w:szCs w:val="18"/>
    </w:rPr>
  </w:style>
  <w:style w:type="character" w:customStyle="1" w:styleId="Char">
    <w:name w:val="批注框文本 Char"/>
    <w:basedOn w:val="a0"/>
    <w:link w:val="a3"/>
    <w:uiPriority w:val="99"/>
    <w:semiHidden/>
    <w:rsid w:val="005A2E2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891</Words>
  <Characters>5085</Characters>
  <Application>Microsoft Office Word</Application>
  <DocSecurity>0</DocSecurity>
  <Lines>42</Lines>
  <Paragraphs>11</Paragraphs>
  <ScaleCrop>false</ScaleCrop>
  <Company>Company</Company>
  <LinksUpToDate>false</LinksUpToDate>
  <CharactersWithSpaces>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cp:revision>
  <cp:lastPrinted>2018-12-31T10:56:00Z</cp:lastPrinted>
  <dcterms:created xsi:type="dcterms:W3CDTF">2023-08-18T03:03:00Z</dcterms:created>
  <dcterms:modified xsi:type="dcterms:W3CDTF">2024-05-27T11:54:00Z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